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bidi/>
      </w:pPr>
      <w:r>
        <w:rPr>
          <w:rFonts w:ascii="Arial" w:cs="Arial" w:eastAsia="Arial" w:hAnsi="Arial"/>
          <w:b/>
          <w:bCs/>
          <w:color w:val="1F3864"/>
          <w:sz w:val="44"/>
          <w:szCs w:val="44"/>
          <w:rtl/>
        </w:rPr>
        <w:t xml:space="preserve">מכתב לקבלן על ליקויי בנייה בתקופת הבדק</w:t>
      </w: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הודעה לקבלן על ליקויי בנייה: נוסח לדוגמה</w:t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rtl/>
        </w:rPr>
        <w:t xml:space="preserve">מסמך זה הוא דוגמה כללית בלבד ואינו מהווה ייעוץ משפטי. כל עסקה שונה; אין לחתום על מסמך משפטי ללא בדיקה של עורך דין. הוכן על ידי משרד עו״ד חיים פרטוש (מ״ר 63935) לצורכי הסבר בלבד.</w:t>
      </w: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פרטי המשלוח</w:t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[תאריך]</w:t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rtl/>
        </w:rPr>
        <w:t xml:space="preserve">לכבוד: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[שם החברה המוכרת]</w:t>
      </w:r>
      <w:r>
        <w:rPr>
          <w:rFonts w:ascii="Arial" w:cs="Arial" w:eastAsia="Arial" w:hAnsi="Arial"/>
          <w:sz w:val="22"/>
          <w:szCs w:val="22"/>
          <w:rtl/>
        </w:rPr>
        <w:t xml:space="preserve">, ח.פ.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[מספר]</w:t>
      </w:r>
      <w:r>
        <w:rPr>
          <w:rFonts w:ascii="Arial" w:cs="Arial" w:eastAsia="Arial" w:hAnsi="Arial"/>
          <w:sz w:val="22"/>
          <w:szCs w:val="22"/>
          <w:rtl/>
        </w:rPr>
        <w:t xml:space="preserve">,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[כתובת]</w:t>
      </w:r>
      <w:r>
        <w:rPr>
          <w:rFonts w:ascii="Arial" w:cs="Arial" w:eastAsia="Arial" w:hAnsi="Arial"/>
          <w:sz w:val="22"/>
          <w:szCs w:val="22"/>
          <w:rtl/>
        </w:rPr>
        <w:t xml:space="preserve">. מחלקת שירות לקוחות / בדק: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[דוא״ל]</w:t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rtl/>
        </w:rPr>
        <w:t xml:space="preserve">בדואר רשום עם אישור מסירה ובדואר אלקטרוני</w:t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rtl/>
        </w:rPr>
        <w:t xml:space="preserve">הנדון: הודעה על אי-התאמות (ליקויים) בדירה מס׳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[מספר]</w:t>
      </w:r>
      <w:r>
        <w:rPr>
          <w:rFonts w:ascii="Arial" w:cs="Arial" w:eastAsia="Arial" w:hAnsi="Arial"/>
          <w:sz w:val="22"/>
          <w:szCs w:val="22"/>
          <w:rtl/>
        </w:rPr>
        <w:t xml:space="preserve">, בניין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[מספר]</w:t>
      </w:r>
      <w:r>
        <w:rPr>
          <w:rFonts w:ascii="Arial" w:cs="Arial" w:eastAsia="Arial" w:hAnsi="Arial"/>
          <w:sz w:val="22"/>
          <w:szCs w:val="22"/>
          <w:rtl/>
        </w:rPr>
        <w:t xml:space="preserve">, פרויקט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[שם]</w:t>
      </w:r>
      <w:r>
        <w:rPr>
          <w:rFonts w:ascii="Arial" w:cs="Arial" w:eastAsia="Arial" w:hAnsi="Arial"/>
          <w:sz w:val="22"/>
          <w:szCs w:val="22"/>
          <w:rtl/>
        </w:rPr>
        <w:t xml:space="preserve">, ודרישה לתיקונן</w:t>
      </w: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גוף המכתב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1. הדירה שבנדון הועמדה לרשותי ביום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[תאריך המסירה]</w:t>
      </w:r>
      <w:r>
        <w:rPr>
          <w:rFonts w:ascii="Arial" w:cs="Arial" w:eastAsia="Arial" w:hAnsi="Arial"/>
          <w:sz w:val="22"/>
          <w:szCs w:val="22"/>
          <w:rtl/>
        </w:rPr>
        <w:t xml:space="preserve">, לפי החוזה מיום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[תאריך החוזה]</w:t>
      </w:r>
      <w:r>
        <w:rPr>
          <w:rFonts w:ascii="Arial" w:cs="Arial" w:eastAsia="Arial" w:hAnsi="Arial"/>
          <w:sz w:val="22"/>
          <w:szCs w:val="22"/>
          <w:rtl/>
        </w:rPr>
        <w:t xml:space="preserve">.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2. הריני להודיעך, לפי סעיפים 4, 4א ו-4ב לחוק המכר (דירות), התשל״ג-1973, על אי-ההתאמות המפורטות בטבלה שלהלן, שהתגלו ביום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[תאריך הגילוי / בתקופה]</w:t>
      </w:r>
      <w:r>
        <w:rPr>
          <w:rFonts w:ascii="Arial" w:cs="Arial" w:eastAsia="Arial" w:hAnsi="Arial"/>
          <w:sz w:val="22"/>
          <w:szCs w:val="22"/>
          <w:rtl/>
        </w:rPr>
        <w:t xml:space="preserve">.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3. הליקויים התגלו בתוך תקופת הבדק הקבועה בתוספת לחוק לכל סוג ליקוי. לכן, לפי סעיף 4(א)(2) לחוק, החובה לתקנם מוטלת עליכם, אלא אם יוכח שנגרמו בשלי.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[לליקוי יסודי: לפי סעיף 4(א)(4) לחוק, הליקוי באחריותכם עד 20 שנה מהמסירה.]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[לליקוי בתקופת האחריות: הליקוי נובע מתכנון, מעבודה או מחומרים, כמפורט בחוות הדעת המצורפת.]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4. אני מאפשר לכם הזדמנות נאותה לתקן את הליקויים, כנדרש בסעיף 4ב לחוק. אבקש לתאם מועד לביקור בדירה תוך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[14]</w:t>
      </w:r>
      <w:r>
        <w:rPr>
          <w:rFonts w:ascii="Arial" w:cs="Arial" w:eastAsia="Arial" w:hAnsi="Arial"/>
          <w:sz w:val="22"/>
          <w:szCs w:val="22"/>
          <w:rtl/>
        </w:rPr>
        <w:t xml:space="preserve"> ימים ולהשלים את התיקונים תוך זמן סביר, ולא יאוחר מ-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[30]</w:t>
      </w:r>
      <w:r>
        <w:rPr>
          <w:rFonts w:ascii="Arial" w:cs="Arial" w:eastAsia="Arial" w:hAnsi="Arial"/>
          <w:sz w:val="22"/>
          <w:szCs w:val="22"/>
          <w:rtl/>
        </w:rPr>
        <w:t xml:space="preserve"> ימים ממועד הביקור, באמצעות בעלי מקצוע מוסמכים ובחומרים התואמים את המפרט.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5. ליקויים דחופים, שיש בהם סכנה או נזק מתמשך (מסומנים "דחוף" בטבלה), יש לתקן מיד ולא יאוחר מ-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[מספר]</w:t>
      </w:r>
      <w:r>
        <w:rPr>
          <w:rFonts w:ascii="Arial" w:cs="Arial" w:eastAsia="Arial" w:hAnsi="Arial"/>
          <w:sz w:val="22"/>
          <w:szCs w:val="22"/>
          <w:rtl/>
        </w:rPr>
        <w:t xml:space="preserve"> ימים.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6. לידיעתכם: אם ליקוי יחזור לאחר שתוקן, בתוך שנתיים ממועד הודעה זו, או אם ליקוי דחוף לא יתוקן בזמן סביר, אהיה רשאי לתקנו בעצמי ולחייב אתכם בהוצאות, כקבוע בסעיף 4ב לחוק.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7. אבקש שבסיום כל תיקון ייחתם טופס ביצוע המפרט מה תוקן ובאיזה אופן.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8. אין באמור במכתב זה כדי לגרוע מכל זכות או טענה העומדות לי לפי החוזה ולפי כל דין, לרבות לגבי ליקויים נוספים שיתגלו בהמשך.</w:t>
      </w: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טבלת הליקויים</w:t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rtl/>
        </w:rPr>
        <w:t xml:space="preserve">מס׳ | מיקום בדירה | תיאור | סוג הליקוי לפי התוספת | תאריך גילוי | דחוף? | צילום מס׳</w:t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rtl/>
        </w:rPr>
        <w:t xml:space="preserve">1 |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[חדר רחצה]</w:t>
      </w:r>
      <w:r>
        <w:rPr>
          <w:rFonts w:ascii="Arial" w:cs="Arial" w:eastAsia="Arial" w:hAnsi="Arial"/>
          <w:sz w:val="22"/>
          <w:szCs w:val="22"/>
          <w:rtl/>
        </w:rPr>
        <w:t xml:space="preserve"> |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[רטיבות בקיר הסמוך למקלחת]</w:t>
      </w:r>
      <w:r>
        <w:rPr>
          <w:rFonts w:ascii="Arial" w:cs="Arial" w:eastAsia="Arial" w:hAnsi="Arial"/>
          <w:sz w:val="22"/>
          <w:szCs w:val="22"/>
          <w:rtl/>
        </w:rPr>
        <w:t xml:space="preserve"> |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[כשל במערכות צנרת / באיטום]</w:t>
      </w:r>
      <w:r>
        <w:rPr>
          <w:rFonts w:ascii="Arial" w:cs="Arial" w:eastAsia="Arial" w:hAnsi="Arial"/>
          <w:sz w:val="22"/>
          <w:szCs w:val="22"/>
          <w:rtl/>
        </w:rPr>
        <w:t xml:space="preserve"> |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[תאריך]</w:t>
      </w:r>
      <w:r>
        <w:rPr>
          <w:rFonts w:ascii="Arial" w:cs="Arial" w:eastAsia="Arial" w:hAnsi="Arial"/>
          <w:sz w:val="22"/>
          <w:szCs w:val="22"/>
          <w:rtl/>
        </w:rPr>
        <w:t xml:space="preserve"> |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[כן/לא]</w:t>
      </w:r>
      <w:r>
        <w:rPr>
          <w:rFonts w:ascii="Arial" w:cs="Arial" w:eastAsia="Arial" w:hAnsi="Arial"/>
          <w:sz w:val="22"/>
          <w:szCs w:val="22"/>
          <w:rtl/>
        </w:rPr>
        <w:t xml:space="preserve"> |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rtl/>
        </w:rPr>
        <w:t xml:space="preserve">2 |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  <w:r>
        <w:rPr>
          <w:rFonts w:ascii="Arial" w:cs="Arial" w:eastAsia="Arial" w:hAnsi="Arial"/>
          <w:sz w:val="22"/>
          <w:szCs w:val="22"/>
          <w:rtl/>
        </w:rPr>
        <w:t xml:space="preserve"> |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  <w:r>
        <w:rPr>
          <w:rFonts w:ascii="Arial" w:cs="Arial" w:eastAsia="Arial" w:hAnsi="Arial"/>
          <w:sz w:val="22"/>
          <w:szCs w:val="22"/>
          <w:rtl/>
        </w:rPr>
        <w:t xml:space="preserve"> |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  <w:r>
        <w:rPr>
          <w:rFonts w:ascii="Arial" w:cs="Arial" w:eastAsia="Arial" w:hAnsi="Arial"/>
          <w:sz w:val="22"/>
          <w:szCs w:val="22"/>
          <w:rtl/>
        </w:rPr>
        <w:t xml:space="preserve"> |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  <w:r>
        <w:rPr>
          <w:rFonts w:ascii="Arial" w:cs="Arial" w:eastAsia="Arial" w:hAnsi="Arial"/>
          <w:sz w:val="22"/>
          <w:szCs w:val="22"/>
          <w:rtl/>
        </w:rPr>
        <w:t xml:space="preserve"> |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  <w:r>
        <w:rPr>
          <w:rFonts w:ascii="Arial" w:cs="Arial" w:eastAsia="Arial" w:hAnsi="Arial"/>
          <w:sz w:val="22"/>
          <w:szCs w:val="22"/>
          <w:rtl/>
        </w:rPr>
        <w:t xml:space="preserve"> |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rtl/>
        </w:rPr>
        <w:t xml:space="preserve">3 |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  <w:r>
        <w:rPr>
          <w:rFonts w:ascii="Arial" w:cs="Arial" w:eastAsia="Arial" w:hAnsi="Arial"/>
          <w:sz w:val="22"/>
          <w:szCs w:val="22"/>
          <w:rtl/>
        </w:rPr>
        <w:t xml:space="preserve"> |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  <w:r>
        <w:rPr>
          <w:rFonts w:ascii="Arial" w:cs="Arial" w:eastAsia="Arial" w:hAnsi="Arial"/>
          <w:sz w:val="22"/>
          <w:szCs w:val="22"/>
          <w:rtl/>
        </w:rPr>
        <w:t xml:space="preserve"> |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  <w:r>
        <w:rPr>
          <w:rFonts w:ascii="Arial" w:cs="Arial" w:eastAsia="Arial" w:hAnsi="Arial"/>
          <w:sz w:val="22"/>
          <w:szCs w:val="22"/>
          <w:rtl/>
        </w:rPr>
        <w:t xml:space="preserve"> |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  <w:r>
        <w:rPr>
          <w:rFonts w:ascii="Arial" w:cs="Arial" w:eastAsia="Arial" w:hAnsi="Arial"/>
          <w:sz w:val="22"/>
          <w:szCs w:val="22"/>
          <w:rtl/>
        </w:rPr>
        <w:t xml:space="preserve"> |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  <w:r>
        <w:rPr>
          <w:rFonts w:ascii="Arial" w:cs="Arial" w:eastAsia="Arial" w:hAnsi="Arial"/>
          <w:sz w:val="22"/>
          <w:szCs w:val="22"/>
          <w:rtl/>
        </w:rPr>
        <w:t xml:space="preserve"> |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[__]</w:t>
      </w: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נספחים</w:t>
      </w:r>
    </w:p>
    <w:p>
      <w:pPr>
        <w:pStyle w:val="ListParagraph"/>
        <w:numPr>
          <w:ilvl w:val="0"/>
          <w:numId w:val="3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צילומים ממוספרים.</w:t>
      </w:r>
    </w:p>
    <w:p>
      <w:pPr>
        <w:pStyle w:val="ListParagraph"/>
        <w:numPr>
          <w:ilvl w:val="0"/>
          <w:numId w:val="3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חוות דעת מהנדס / בודק מוסמך (אם יש).</w:t>
      </w:r>
    </w:p>
    <w:p>
      <w:pPr>
        <w:pStyle w:val="ListParagraph"/>
        <w:numPr>
          <w:ilvl w:val="0"/>
          <w:numId w:val="3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פרוטוקול המסירה.</w:t>
      </w:r>
    </w:p>
    <w:p>
      <w:pPr>
        <w:pStyle w:val="ListParagraph"/>
        <w:numPr>
          <w:ilvl w:val="0"/>
          <w:numId w:val="3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התכתבויות קודמות בנוגע לליקויים.</w:t>
      </w: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חתימה</w:t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rtl/>
        </w:rPr>
        <w:t xml:space="preserve">בכבוד רב,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[שם בעל הדירה]</w:t>
      </w:r>
      <w:r>
        <w:rPr>
          <w:rFonts w:ascii="Arial" w:cs="Arial" w:eastAsia="Arial" w:hAnsi="Arial"/>
          <w:sz w:val="22"/>
          <w:szCs w:val="22"/>
          <w:rtl/>
        </w:rPr>
        <w:t xml:space="preserve">, ת.ז.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[ת.ז.]</w:t>
      </w:r>
      <w:r>
        <w:rPr>
          <w:rFonts w:ascii="Arial" w:cs="Arial" w:eastAsia="Arial" w:hAnsi="Arial"/>
          <w:sz w:val="22"/>
          <w:szCs w:val="22"/>
          <w:rtl/>
        </w:rPr>
        <w:t xml:space="preserve">, טלפון </w:t>
      </w:r>
      <w:r>
        <w:rPr>
          <w:rFonts w:ascii="Arial" w:cs="Arial" w:eastAsia="Arial" w:hAnsi="Arial"/>
          <w:sz w:val="22"/>
          <w:szCs w:val="22"/>
          <w:shd w:fill="D9D9D9" w:color="auto" w:val="clear"/>
          <w:rtl/>
        </w:rPr>
        <w:t xml:space="preserve">[טלפון]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666666"/>
        <w:sz w:val="16"/>
        <w:szCs w:val="16"/>
        <w:rtl/>
      </w:rPr>
      <w:t xml:space="preserve">partouche-law.com | עו״ד חיים פרטוש, מ״ר 63935 | 077-805-4838</w:t>
    </w:r>
    <w:r>
      <w:rPr>
        <w:rFonts w:ascii="Arial" w:cs="Arial" w:eastAsia="Arial" w:hAnsi="Arial"/>
        <w:color w:val="666666"/>
        <w:sz w:val="16"/>
        <w:szCs w:val="16"/>
        <w:rtl/>
      </w:rPr>
      <w:t xml:space="preserve">  |  עמוד </w:t>
    </w:r>
    <w:r>
      <w:rPr>
        <w:rFonts w:ascii="Arial" w:cs="Arial" w:eastAsia="Arial" w:hAnsi="Arial"/>
        <w:color w:val="666666"/>
        <w:sz w:val="16"/>
        <w:szCs w:val="16"/>
        <w:rtl/>
      </w:rPr>
      <w:fldChar w:fldCharType="begin"/>
    </w:r>
    <w:r>
      <w:rPr>
        <w:rFonts w:ascii="Arial" w:cs="Arial" w:eastAsia="Arial" w:hAnsi="Arial"/>
        <w:color w:val="666666"/>
        <w:sz w:val="16"/>
        <w:szCs w:val="16"/>
        <w:rtl/>
      </w:rPr>
      <w:instrText xml:space="preserve">PAGE</w:instrText>
    </w:r>
    <w:r>
      <w:rPr>
        <w:rFonts w:ascii="Arial" w:cs="Arial" w:eastAsia="Arial" w:hAnsi="Arial"/>
        <w:color w:val="666666"/>
        <w:sz w:val="16"/>
        <w:szCs w:val="16"/>
        <w:rtl/>
      </w:rPr>
      <w:fldChar w:fldCharType="separate"/>
    </w:r>
    <w:r>
      <w:rPr>
        <w:rFonts w:ascii="Arial" w:cs="Arial" w:eastAsia="Arial" w:hAnsi="Arial"/>
        <w:color w:val="666666"/>
        <w:sz w:val="16"/>
        <w:szCs w:val="16"/>
        <w:rtl/>
      </w:rPr>
      <w:fldChar w:fldCharType="end"/>
    </w:r>
    <w:r>
      <w:rPr>
        <w:rFonts w:ascii="Arial" w:cs="Arial" w:eastAsia="Arial" w:hAnsi="Arial"/>
        <w:color w:val="666666"/>
        <w:sz w:val="16"/>
        <w:szCs w:val="16"/>
        <w:rtl/>
      </w:rPr>
      <w:t xml:space="preserve"> מתוך </w:t>
    </w:r>
    <w:r>
      <w:rPr>
        <w:rFonts w:ascii="Arial" w:cs="Arial" w:eastAsia="Arial" w:hAnsi="Arial"/>
        <w:color w:val="666666"/>
        <w:sz w:val="16"/>
        <w:szCs w:val="16"/>
        <w:rtl/>
      </w:rPr>
      <w:fldChar w:fldCharType="begin"/>
    </w:r>
    <w:r>
      <w:rPr>
        <w:rFonts w:ascii="Arial" w:cs="Arial" w:eastAsia="Arial" w:hAnsi="Arial"/>
        <w:color w:val="666666"/>
        <w:sz w:val="16"/>
        <w:szCs w:val="16"/>
        <w:rtl/>
      </w:rPr>
      <w:instrText xml:space="preserve">NUMPAGES</w:instrText>
    </w:r>
    <w:r>
      <w:rPr>
        <w:rFonts w:ascii="Arial" w:cs="Arial" w:eastAsia="Arial" w:hAnsi="Arial"/>
        <w:color w:val="666666"/>
        <w:sz w:val="16"/>
        <w:szCs w:val="16"/>
        <w:rtl/>
      </w:rPr>
      <w:fldChar w:fldCharType="separate"/>
    </w:r>
    <w:r>
      <w:rPr>
        <w:rFonts w:ascii="Arial" w:cs="Arial" w:eastAsia="Arial" w:hAnsi="Arial"/>
        <w:color w:val="666666"/>
        <w:sz w:val="16"/>
        <w:szCs w:val="16"/>
        <w:rtl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1" layoutInCell="1" relativeHeight="5400675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5400675" cy="5400675"/>
          <wp:effectExtent t="0" r="0" b="0" l="0"/>
          <wp:wrapNone/>
          <wp:docPr id="5" name="watermark" descr="עו״ד חיים פרטוש" title="סימן מ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540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Title">
    <w:name w:val="Title"/>
    <w:basedOn w:val="Normal"/>
    <w:next w:val="Normal"/>
    <w:pPr>
      <w:keepNext/>
      <w:spacing w:after="240" w:before="0"/>
    </w:pPr>
    <w:rPr>
      <w:rFonts w:ascii="Arial" w:cs="Arial" w:eastAsia="Arial" w:hAnsi="Arial"/>
      <w:b/>
      <w:bCs/>
      <w:color w:val="1F386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60" w:before="360"/>
      <w:outlineLvl w:val="0"/>
    </w:pPr>
    <w:rPr>
      <w:rFonts w:ascii="Arial" w:cs="Arial" w:eastAsia="Arial" w:hAnsi="Arial"/>
      <w:b/>
      <w:bCs/>
      <w:color w:val="1F3864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לקבלן על ליקויי בנייה בתקופת הבדק</dc:title>
  <dc:creator>partouche-law.com</dc:creator>
  <cp:lastModifiedBy>Un-named</cp:lastModifiedBy>
  <cp:revision>1</cp:revision>
  <dcterms:created xsi:type="dcterms:W3CDTF">2026-11-04T11:45:42.176Z</dcterms:created>
  <dcterms:modified xsi:type="dcterms:W3CDTF">2026-11-04T11:45:42.176Z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